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117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Template: Suggested steps for design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169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140"/>
        <w:gridCol w:w="2115"/>
        <w:gridCol w:w="3765"/>
        <w:gridCol w:w="2160"/>
        <w:tblGridChange w:id="0">
          <w:tblGrid>
            <w:gridCol w:w="1140"/>
            <w:gridCol w:w="2115"/>
            <w:gridCol w:w="3765"/>
            <w:gridCol w:w="216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Questions to discuss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Answers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6" w:hRule="atLeast"/>
          <w:tblHeader w:val="0"/>
        </w:trPr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Participant selection</w:t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2" w:lineRule="auto"/>
              <w:ind w:left="80" w:right="146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will participants be selected? What approaches and methods will be used?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423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Which stakeholders will be involved in deciding how to select participants?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146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practical steps need to be taken for making the selections?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146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logistical arrangements need to be made for participants?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will participants be grouped?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many participants should be in each group?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8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175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Structure of Conversation Events Set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is the main content/AMR focus and ‘top level’ objectives of each Conversation Events Set?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many Conversation Events in each Set?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146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Duration of each Conversation Event?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Time between Conversation Events?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will each Conversation Event be monitored?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1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3–6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2" w:lineRule="auto"/>
              <w:ind w:left="80" w:right="175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 each Conversation Event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is the main focus and aim of each Conversation Event?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can participants expect to ‘get out’ of the Conversation Event?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146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to include to meet the objectives and participant expectations?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content will be covered?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will participants be asked to do between each Conversation Event?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146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When should experts and stakeholders be invited into the Conversation Events? How to do this (logistics and briefing)?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Who will facilitate the Conversation Events?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materials and resources are needed? How will this be organised?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to monitor, evaluate, and give feedback on the Conversation Event? How will this information be used?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62" w:right="0" w:hanging="62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95.0" w:type="dxa"/>
        <w:jc w:val="left"/>
        <w:tblInd w:w="153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140"/>
        <w:gridCol w:w="2160"/>
        <w:gridCol w:w="3765"/>
        <w:gridCol w:w="2130"/>
        <w:tblGridChange w:id="0">
          <w:tblGrid>
            <w:gridCol w:w="1140"/>
            <w:gridCol w:w="2160"/>
            <w:gridCol w:w="3765"/>
            <w:gridCol w:w="213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80.0" w:type="dxa"/>
              <w:left w:w="165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Questions to discuss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Answers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2" w:hRule="atLeast"/>
          <w:tblHeader w:val="0"/>
        </w:trPr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427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2" w:lineRule="auto"/>
              <w:ind w:left="80" w:right="347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Monitoring and evaluating</w:t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503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2" w:lineRule="auto"/>
              <w:ind w:left="80" w:right="423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will M&amp;E of the whole Conversation Events Set happen?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Who will be involved in this?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2" w:lineRule="auto"/>
              <w:ind w:left="80" w:right="146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M&amp;E questions need to be asked?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611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531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Briefing ‘external’ people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226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146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Who will brief experts and stakeholders invited into Conversation Events?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will the briefings focus on?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are the logistics involved in briefing and training?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Training facilitators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226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146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Who will train and mentor facilitators?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are the logistics involved in training and mentoring?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1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187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107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Gathering, synthesising, and analysing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197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2" w:lineRule="auto"/>
              <w:ind w:left="80" w:right="117" w:firstLine="0"/>
              <w:jc w:val="both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Who will take notes to record process and outcomes in each Conversation Event?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systems should be in place for gathering, storing, and referring back to materials?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146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will ongoing analysis happen and how will it be used to inform future Conversation Events?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8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61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2" w:lineRule="auto"/>
              <w:ind w:left="80" w:right="535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Review of overall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80" w:right="175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Conversation Events Sets for each location and for all the locations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will the overall design, planning, and preparation for Conversation Events Sets be reviewed?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will Conversation Events, session plans, content, and materials be adapted and contextualised for each participant group?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600" w:top="560" w:left="1300" w:right="1680" w:header="0" w:footer="401"/>
      <w:pgNumType w:start="15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Bold w:fontKey="{00000000-0000-0000-0000-000000000000}" r:id="rId1" w:subsetted="0"/>
    <w:embedBoldItalic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 Thin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right" w:leader="none" w:pos="89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-Bold" w:cs="Montserrat-Bold" w:eastAsia="Montserrat-Bold" w:hAnsi="Montserrat-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115" w:line="240" w:lineRule="auto"/>
      <w:ind w:left="8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10" Type="http://schemas.openxmlformats.org/officeDocument/2006/relationships/font" Target="fonts/MontserratThin-boldItalic.ttf"/><Relationship Id="rId9" Type="http://schemas.openxmlformats.org/officeDocument/2006/relationships/font" Target="fonts/MontserratThin-italic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MontserratThin-regular.ttf"/><Relationship Id="rId8" Type="http://schemas.openxmlformats.org/officeDocument/2006/relationships/font" Target="fonts/MontserratThin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ZTk6eLHimyeBjpmqThomgs8Nw==">CgMxLjA4AHIhMUhpNEJqRkUyN0M4WTJlVUd3VUxweE5GTVZOck5wQk4y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