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sectPr>
          <w:headerReference r:id="rId7" w:type="default"/>
          <w:footerReference r:id="rId8" w:type="default"/>
          <w:pgSz w:h="16840" w:w="11920" w:orient="portrait"/>
          <w:pgMar w:bottom="280" w:top="560" w:left="1300" w:right="940" w:header="720" w:footer="720"/>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1d91d0"/>
          <w:sz w:val="22"/>
          <w:szCs w:val="22"/>
          <w:u w:val="none"/>
          <w:shd w:fill="auto" w:val="clear"/>
          <w:vertAlign w:val="baseline"/>
          <w:rtl w:val="0"/>
        </w:rPr>
        <w:t xml:space="preserve">SECTION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342900</wp:posOffset>
                </wp:positionH>
                <wp:positionV relativeFrom="paragraph">
                  <wp:posOffset>-711199</wp:posOffset>
                </wp:positionV>
                <wp:extent cx="280670" cy="876934"/>
                <wp:effectExtent b="0" l="0" r="0" t="0"/>
                <wp:wrapNone/>
                <wp:docPr descr="Textbox 1" id="1073741827" name=""/>
                <a:graphic>
                  <a:graphicData uri="http://schemas.microsoft.com/office/word/2010/wordprocessingShape">
                    <wps:wsp>
                      <wps:cNvSpPr/>
                      <wps:cNvPr id="2" name="Shape 2"/>
                      <wps:spPr>
                        <a:xfrm>
                          <a:off x="5210428" y="3346296"/>
                          <a:ext cx="271145" cy="86740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Thin" w:cs="Montserrat Thin" w:eastAsia="Montserrat Thin" w:hAnsi="Montserrat Thin"/>
                                <w:b w:val="0"/>
                                <w:i w:val="0"/>
                                <w:smallCaps w:val="0"/>
                                <w:strike w:val="0"/>
                                <w:color w:val="1d91d0"/>
                                <w:sz w:val="11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342900</wp:posOffset>
                </wp:positionH>
                <wp:positionV relativeFrom="paragraph">
                  <wp:posOffset>-711199</wp:posOffset>
                </wp:positionV>
                <wp:extent cx="280670" cy="876934"/>
                <wp:effectExtent b="0" l="0" r="0" t="0"/>
                <wp:wrapNone/>
                <wp:docPr descr="Textbox 1" id="1073741827" name="image1.png"/>
                <a:graphic>
                  <a:graphicData uri="http://schemas.openxmlformats.org/drawingml/2006/picture">
                    <pic:pic>
                      <pic:nvPicPr>
                        <pic:cNvPr descr="Textbox 1" id="0" name="image1.png"/>
                        <pic:cNvPicPr preferRelativeResize="0"/>
                      </pic:nvPicPr>
                      <pic:blipFill>
                        <a:blip r:embed="rId9"/>
                        <a:srcRect/>
                        <a:stretch>
                          <a:fillRect/>
                        </a:stretch>
                      </pic:blipFill>
                      <pic:spPr>
                        <a:xfrm>
                          <a:off x="0" y="0"/>
                          <a:ext cx="280670" cy="876934"/>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95" w:lineRule="auto"/>
        <w:ind w:left="264" w:right="1729"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95" w:lineRule="auto"/>
        <w:ind w:left="264" w:right="1729"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sectPr>
          <w:type w:val="continuous"/>
          <w:pgSz w:h="16840" w:w="11920" w:orient="portrait"/>
          <w:pgMar w:bottom="280" w:top="560" w:left="1300" w:right="940" w:header="720" w:footer="720"/>
          <w:cols w:equalWidth="0" w:num="2">
            <w:col w:space="126" w:w="4777"/>
            <w:col w:space="0" w:w="4777"/>
          </w:cols>
        </w:sectPr>
      </w:pPr>
      <w:r w:rsidDel="00000000" w:rsidR="00000000" w:rsidRPr="00000000">
        <w:rPr>
          <w:rtl w:val="0"/>
        </w:rPr>
      </w:r>
    </w:p>
    <w:p w:rsidR="00000000" w:rsidDel="00000000" w:rsidP="00000000" w:rsidRDefault="00000000" w:rsidRPr="00000000" w14:paraId="00000009">
      <w:pPr>
        <w:widowControl w:val="0"/>
        <w:spacing w:before="139" w:line="295" w:lineRule="auto"/>
        <w:ind w:left="113.38582677165356" w:right="1729.1338582677167" w:firstLine="0"/>
        <w:rPr>
          <w:rFonts w:ascii="Montserrat SemiBold" w:cs="Montserrat SemiBold" w:eastAsia="Montserrat SemiBold" w:hAnsi="Montserrat SemiBold"/>
          <w:b w:val="1"/>
          <w:sz w:val="40"/>
          <w:szCs w:val="40"/>
        </w:rPr>
      </w:pPr>
      <w:r w:rsidDel="00000000" w:rsidR="00000000" w:rsidRPr="00000000">
        <w:rPr>
          <w:rFonts w:ascii="Montserrat SemiBold" w:cs="Montserrat SemiBold" w:eastAsia="Montserrat SemiBold" w:hAnsi="Montserrat SemiBold"/>
          <w:b w:val="1"/>
          <w:color w:val="223e7d"/>
          <w:sz w:val="40"/>
          <w:szCs w:val="40"/>
          <w:rtl w:val="0"/>
        </w:rPr>
        <w:t xml:space="preserve">SETTING UP THE RESPONSIVE DIALOGUES PROJECT</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Montserrat SemiBold" w:cs="Montserrat SemiBold" w:eastAsia="Montserrat SemiBold" w:hAnsi="Montserrat SemiBold"/>
          <w:b w:val="1"/>
          <w:sz w:val="30"/>
          <w:szCs w:val="3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7" w:right="0" w:firstLine="0"/>
        <w:jc w:val="left"/>
        <w:rPr>
          <w:rFonts w:ascii="Montserrat SemiBold" w:cs="Montserrat SemiBold" w:eastAsia="Montserrat SemiBold" w:hAnsi="Montserrat SemiBold"/>
          <w:b w:val="1"/>
          <w:i w:val="0"/>
          <w:smallCaps w:val="0"/>
          <w:strike w:val="0"/>
          <w:color w:val="000000"/>
          <w:sz w:val="30"/>
          <w:szCs w:val="30"/>
          <w:u w:val="none"/>
          <w:shd w:fill="auto" w:val="clear"/>
          <w:vertAlign w:val="baseline"/>
        </w:rPr>
      </w:pPr>
      <w:r w:rsidDel="00000000" w:rsidR="00000000" w:rsidRPr="00000000">
        <w:rPr>
          <w:rFonts w:ascii="Montserrat SemiBold" w:cs="Montserrat SemiBold" w:eastAsia="Montserrat SemiBold" w:hAnsi="Montserrat SemiBold"/>
          <w:b w:val="1"/>
          <w:i w:val="0"/>
          <w:smallCaps w:val="0"/>
          <w:strike w:val="0"/>
          <w:color w:val="1d91d0"/>
          <w:sz w:val="30"/>
          <w:szCs w:val="30"/>
          <w:u w:val="none"/>
          <w:shd w:fill="auto" w:val="clear"/>
          <w:vertAlign w:val="baseline"/>
          <w:rtl w:val="0"/>
        </w:rPr>
        <w:t xml:space="preserve">Responsive Dialogues Scoping Statement</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7995.0" w:type="dxa"/>
        <w:jc w:val="left"/>
        <w:tblInd w:w="16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30"/>
        <w:gridCol w:w="4665"/>
        <w:tblGridChange w:id="0">
          <w:tblGrid>
            <w:gridCol w:w="3330"/>
            <w:gridCol w:w="4665"/>
          </w:tblGrid>
        </w:tblGridChange>
      </w:tblGrid>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Project name</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E">
            <w:pPr>
              <w:rPr/>
            </w:pPr>
            <w:r w:rsidDel="00000000" w:rsidR="00000000" w:rsidRPr="00000000">
              <w:rPr>
                <w:rtl w:val="0"/>
              </w:rPr>
            </w:r>
          </w:p>
        </w:tc>
      </w:tr>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Project sponsor</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0">
            <w:pPr>
              <w:rPr/>
            </w:pPr>
            <w:r w:rsidDel="00000000" w:rsidR="00000000" w:rsidRPr="00000000">
              <w:rPr>
                <w:rtl w:val="0"/>
              </w:rPr>
            </w:r>
          </w:p>
        </w:tc>
      </w:tr>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Project manager/lead</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2">
            <w:pPr>
              <w:rPr/>
            </w:pPr>
            <w:r w:rsidDel="00000000" w:rsidR="00000000" w:rsidRPr="00000000">
              <w:rPr>
                <w:rtl w:val="0"/>
              </w:rPr>
            </w:r>
          </w:p>
        </w:tc>
      </w:tr>
      <w:tr>
        <w:trPr>
          <w:cantSplit w:val="0"/>
          <w:trHeight w:val="21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Date of project approval</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rPr/>
            </w:pPr>
            <w:r w:rsidDel="00000000" w:rsidR="00000000" w:rsidRPr="00000000">
              <w:rPr>
                <w:rtl w:val="0"/>
              </w:rPr>
            </w:r>
          </w:p>
        </w:tc>
      </w:tr>
      <w:tr>
        <w:trPr>
          <w:cantSplit w:val="0"/>
          <w:trHeight w:val="1218"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Scope description</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228.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2" w:lineRule="auto"/>
              <w:ind w:left="80" w:right="148"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17"/>
                <w:szCs w:val="17"/>
                <w:u w:val="none"/>
                <w:shd w:fill="auto" w:val="clear"/>
                <w:vertAlign w:val="baseline"/>
                <w:rtl w:val="0"/>
              </w:rPr>
              <w:t xml:space="preserve">[List at a high level what is in the scope of the project and what is out of the project scope, for example, the project will map the AMR ecosystem, including who is part of the One Health spectrum; or the project will not map anything that does not directly impact on AMR.]</w:t>
            </w:r>
            <w:r w:rsidDel="00000000" w:rsidR="00000000" w:rsidRPr="00000000">
              <w:rPr>
                <w:rtl w:val="0"/>
              </w:rPr>
            </w:r>
          </w:p>
        </w:tc>
      </w:tr>
      <w:tr>
        <w:trPr>
          <w:cantSplit w:val="0"/>
          <w:trHeight w:val="815"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59.0" w:type="dxa"/>
              <w:bottom w:w="80.0" w:type="dxa"/>
              <w:right w:w="8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9"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Project deliverables (outcomes)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608.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528"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17"/>
                <w:szCs w:val="17"/>
                <w:u w:val="none"/>
                <w:shd w:fill="auto" w:val="clear"/>
                <w:vertAlign w:val="baseline"/>
                <w:rtl w:val="0"/>
              </w:rPr>
              <w:t xml:space="preserve">[List the main deliverables or outcomes of the project. For example, community engagement, co-creation of AMR solutions, and policy recommendations.]</w:t>
            </w:r>
            <w:r w:rsidDel="00000000" w:rsidR="00000000" w:rsidRPr="00000000">
              <w:rPr>
                <w:rtl w:val="0"/>
              </w:rPr>
            </w:r>
          </w:p>
        </w:tc>
      </w:tr>
      <w:tr>
        <w:trPr>
          <w:cantSplit w:val="0"/>
          <w:trHeight w:val="815"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59.0" w:type="dxa"/>
              <w:bottom w:w="80.0" w:type="dxa"/>
              <w:right w:w="8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9"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Constraints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228.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148"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17"/>
                <w:szCs w:val="17"/>
                <w:u w:val="none"/>
                <w:shd w:fill="auto" w:val="clear"/>
                <w:vertAlign w:val="baseline"/>
                <w:rtl w:val="0"/>
              </w:rPr>
              <w:t xml:space="preserve">[List any constraints that may affect the project, for example, not having a skilled materials developer, or an external person to monitor and evaluate.]</w:t>
            </w:r>
            <w:r w:rsidDel="00000000" w:rsidR="00000000" w:rsidRPr="00000000">
              <w:rPr>
                <w:rtl w:val="0"/>
              </w:rPr>
            </w:r>
          </w:p>
        </w:tc>
      </w:tr>
      <w:tr>
        <w:trPr>
          <w:cantSplit w:val="0"/>
          <w:trHeight w:val="815"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59.0" w:type="dxa"/>
              <w:bottom w:w="80.0" w:type="dxa"/>
              <w:right w:w="8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9"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Assumptions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408.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328"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17"/>
                <w:szCs w:val="17"/>
                <w:u w:val="none"/>
                <w:shd w:fill="auto" w:val="clear"/>
                <w:vertAlign w:val="baseline"/>
                <w:rtl w:val="0"/>
              </w:rPr>
              <w:t xml:space="preserve">[List any assumptions that the project is based on, for example, the core implementation team has experience with facilitating community engagement.]</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0" w:line="240" w:lineRule="auto"/>
        <w:ind w:left="127" w:right="0" w:hanging="127"/>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0"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40" w:w="11920" w:orient="portrait"/>
      <w:pgMar w:bottom="280" w:top="560" w:left="1300" w:right="9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Montserrat Thin">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SemiBold" w:cs="Montserrat SemiBold" w:eastAsia="Montserrat SemiBold" w:hAnsi="Montserrat SemiBold"/>
      <w:b w:val="1"/>
      <w:bCs w:val="1"/>
      <w:i w:val="0"/>
      <w:iCs w:val="0"/>
      <w:caps w:val="0"/>
      <w:smallCaps w:val="0"/>
      <w:strike w:val="0"/>
      <w:dstrike w:val="0"/>
      <w:outline w:val="0"/>
      <w:color w:val="000000"/>
      <w:spacing w:val="0"/>
      <w:kern w:val="0"/>
      <w:position w:val="0"/>
      <w:sz w:val="40"/>
      <w:szCs w:val="40"/>
      <w:u w:color="000000" w:val="none"/>
      <w:shd w:color="auto" w:fill="auto" w:val="nil"/>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color="auto" w:fill="auto" w:val="clear"/>
      <w:suppressAutoHyphens w:val="0"/>
      <w:bidi w:val="0"/>
      <w:spacing w:after="0" w:before="74" w:line="240" w:lineRule="auto"/>
      <w:ind w:left="8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italic.ttf"/><Relationship Id="rId10" Type="http://schemas.openxmlformats.org/officeDocument/2006/relationships/font" Target="fonts/HelveticaNeue-bold.ttf"/><Relationship Id="rId13" Type="http://schemas.openxmlformats.org/officeDocument/2006/relationships/font" Target="fonts/MontserratThin-regular.ttf"/><Relationship Id="rId12" Type="http://schemas.openxmlformats.org/officeDocument/2006/relationships/font" Target="fonts/HelveticaNeue-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HelveticaNeue-regular.ttf"/><Relationship Id="rId15" Type="http://schemas.openxmlformats.org/officeDocument/2006/relationships/font" Target="fonts/MontserratThin-italic.ttf"/><Relationship Id="rId14" Type="http://schemas.openxmlformats.org/officeDocument/2006/relationships/font" Target="fonts/MontserratThin-bold.ttf"/><Relationship Id="rId16" Type="http://schemas.openxmlformats.org/officeDocument/2006/relationships/font" Target="fonts/MontserratThin-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5ejXi6AHYiOoIjCETQIUc8OsA==">CgMxLjA4AHIhMTM2VVdXM0dKdjg0bmpIUWlRU2Jvdk9aNmRhcnpMQjNu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